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eastAsia="Times New Roman"/>
          <w:b/>
          <w:sz w:val="32"/>
        </w:rPr>
        <w:t>GIÁO ÁN HOẠT ĐỘNG HỌC</w:t>
      </w:r>
    </w:p>
    <w:p>
      <w:pPr>
        <w:jc w:val="center"/>
      </w:pPr>
      <w:r>
        <w:rPr>
          <w:b/>
          <w:sz w:val="28"/>
        </w:rPr>
        <w:t>Lĩnh vực: Phát triển ngôn ngữ</w:t>
      </w:r>
    </w:p>
    <w:p>
      <w:pPr>
        <w:jc w:val="center"/>
      </w:pPr>
      <w:r>
        <w:rPr>
          <w:b/>
          <w:sz w:val="28"/>
        </w:rPr>
        <w:t>Đề tài: Làm quen chữ cái g, y</w:t>
      </w:r>
    </w:p>
    <w:tbl>
      <w:tblPr>
        <w:tblStyle w:val="TableGrid"/>
        <w:tblW w:type="auto" w:w="0"/>
        <w:jc w:val="center"/>
        <w:tblLook w:firstColumn="1" w:firstRow="1" w:lastColumn="0" w:lastRow="0" w:noHBand="0" w:noVBand="1" w:val="04A0"/>
      </w:tblPr>
      <w:tblGrid>
        <w:gridCol w:w="5184"/>
        <w:gridCol w:w="5184"/>
      </w:tblGrid>
      <w:tr>
        <w:trPr>
          <w:tblHeader w:val="true"/>
        </w:trPr>
        <w:tc>
          <w:tcPr>
            <w:tcW w:type="dxa" w:w="2448"/>
            <w:vAlign w:val="center"/>
            <w:tcBorders>
              <w:top w:val="single" w:sz="6" w:color="000000"/>
              <w:left w:val="single" w:sz="6" w:color="000000"/>
              <w:bottom w:val="single" w:sz="6" w:color="000000"/>
              <w:right w:val="single" w:sz="6" w:color="000000"/>
            </w:tcBorders>
            <w:shd w:fill="E2F0D9"/>
          </w:tcPr>
          <w:p>
            <w:pPr>
              <w:spacing w:after="40" w:line="252" w:lineRule="auto"/>
              <w:jc w:val="center"/>
            </w:pPr>
            <w:r>
              <w:rPr>
                <w:rFonts w:ascii="Times New Roman" w:hAnsi="Times New Roman" w:eastAsia="Times New Roman"/>
                <w:b/>
                <w:sz w:val="24"/>
              </w:rPr>
              <w:t>Chủ đề/chuyên đề</w:t>
            </w:r>
          </w:p>
        </w:tc>
        <w:tc>
          <w:tcPr>
            <w:tcW w:type="dxa" w:w="7920"/>
            <w:vAlign w:val="center"/>
            <w:tcBorders>
              <w:top w:val="single" w:sz="6" w:color="000000"/>
              <w:left w:val="single" w:sz="6" w:color="000000"/>
              <w:bottom w:val="single" w:sz="6" w:color="000000"/>
              <w:right w:val="single" w:sz="6" w:color="000000"/>
            </w:tcBorders>
            <w:shd w:fill="E2F0D9"/>
          </w:tcPr>
          <w:p>
            <w:pPr>
              <w:spacing w:after="40" w:line="252" w:lineRule="auto"/>
              <w:jc w:val="center"/>
            </w:pPr>
            <w:r>
              <w:rPr>
                <w:rFonts w:ascii="Times New Roman" w:hAnsi="Times New Roman" w:eastAsia="Times New Roman"/>
                <w:b/>
                <w:sz w:val="24"/>
              </w:rPr>
              <w:t>Ứng dụng công nghệ AI trong tổ chức hoạt động giáo dục cho trẻ mầm non</w:t>
            </w:r>
          </w:p>
        </w:tc>
      </w:tr>
      <w:tr>
        <w:tc>
          <w:tcPr>
            <w:tcW w:type="dxa" w:w="2448"/>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Độ tuổi</w:t>
            </w:r>
          </w:p>
        </w:tc>
        <w:tc>
          <w:tcPr>
            <w:tcW w:type="dxa" w:w="7920"/>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4 - 5 tuổi</w:t>
            </w:r>
          </w:p>
        </w:tc>
      </w:tr>
      <w:tr>
        <w:tc>
          <w:tcPr>
            <w:tcW w:type="dxa" w:w="2448"/>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Thời gian</w:t>
            </w:r>
          </w:p>
        </w:tc>
        <w:tc>
          <w:tcPr>
            <w:tcW w:type="dxa" w:w="7920"/>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25 - 30 phút</w:t>
            </w:r>
          </w:p>
        </w:tc>
      </w:tr>
      <w:tr>
        <w:tc>
          <w:tcPr>
            <w:tcW w:type="dxa" w:w="2448"/>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Số trẻ</w:t>
            </w:r>
          </w:p>
        </w:tc>
        <w:tc>
          <w:tcPr>
            <w:tcW w:type="dxa" w:w="7920"/>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25 - 30 trẻ</w:t>
            </w:r>
          </w:p>
        </w:tc>
      </w:tr>
      <w:tr>
        <w:tc>
          <w:tcPr>
            <w:tcW w:type="dxa" w:w="2448"/>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Người thực hiện</w:t>
            </w:r>
          </w:p>
        </w:tc>
        <w:tc>
          <w:tcPr>
            <w:tcW w:type="dxa" w:w="7920"/>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r>
      <w:tr>
        <w:tc>
          <w:tcPr>
            <w:tcW w:type="dxa" w:w="2448"/>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Ngày dạy</w:t>
            </w:r>
          </w:p>
        </w:tc>
        <w:tc>
          <w:tcPr>
            <w:tcW w:type="dxa" w:w="7920"/>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r>
    </w:tbl>
    <w:p>
      <w:pPr>
        <w:spacing w:before="100"/>
      </w:pPr>
      <w:r>
        <w:rPr>
          <w:b/>
        </w:rPr>
        <w:t xml:space="preserve">Lưu ý sư phạm: </w:t>
      </w:r>
      <w:r>
        <w:t>Với trẻ 4 - 5 tuổi, hoạt động nên tập trung vào nhận biết, phát âm, tìm chữ trong từ quen thuộc và chơi với chữ cái; không yêu cầu trẻ viết chữ hoặc học chữ theo kiểu tiểu học.</w:t>
      </w:r>
    </w:p>
    <w:p>
      <w:pPr>
        <w:pStyle w:val="HeadingVN"/>
      </w:pPr>
      <w:r>
        <w:t>I. MỤC ĐÍCH - YÊU CẦU</w:t>
      </w:r>
    </w:p>
    <w:p>
      <w:pPr>
        <w:pStyle w:val="SubHeadingVN"/>
      </w:pPr>
      <w:r>
        <w:t>1. Kiến thức</w:t>
      </w:r>
    </w:p>
    <w:p>
      <w:pPr>
        <w:ind w:left="360"/>
      </w:pPr>
      <w:r>
        <w:t>• Trẻ nhận biết và gọi đúng tên chữ cái g, y qua tranh ảnh, thẻ chữ và trò chơi.</w:t>
      </w:r>
    </w:p>
    <w:p>
      <w:pPr>
        <w:ind w:left="360"/>
      </w:pPr>
      <w:r>
        <w:t>• Trẻ biết phát âm chữ g, chữ y theo cô; nhận ra chữ g, y trong một số từ gần gũi.</w:t>
      </w:r>
    </w:p>
    <w:p>
      <w:pPr>
        <w:ind w:left="360"/>
      </w:pPr>
      <w:r>
        <w:t>• Trẻ bước đầu phân biệt được điểm khác nhau giữa chữ g và chữ y qua hình dạng chữ.</w:t>
      </w:r>
    </w:p>
    <w:p>
      <w:pPr>
        <w:pStyle w:val="SubHeadingVN"/>
      </w:pPr>
      <w:r>
        <w:t>2. Kỹ năng</w:t>
      </w:r>
    </w:p>
    <w:p>
      <w:pPr>
        <w:ind w:left="360"/>
      </w:pPr>
      <w:r>
        <w:t>• Rèn kỹ năng quan sát, lắng nghe, ghi nhớ có chủ định và trả lời câu hỏi rõ ràng.</w:t>
      </w:r>
    </w:p>
    <w:p>
      <w:pPr>
        <w:ind w:left="360"/>
      </w:pPr>
      <w:r>
        <w:t>• Rèn khả năng phối hợp nhóm, lựa chọn thẻ chữ đúng yêu cầu và tham gia trò chơi vận động.</w:t>
      </w:r>
    </w:p>
    <w:p>
      <w:pPr>
        <w:ind w:left="360"/>
      </w:pPr>
      <w:r>
        <w:t>• Phát triển ngôn ngữ mạch lạc, khả năng mạnh dạn, tự tin khi giao tiếp trước lớp.</w:t>
      </w:r>
    </w:p>
    <w:p>
      <w:pPr>
        <w:pStyle w:val="SubHeadingVN"/>
      </w:pPr>
      <w:r>
        <w:t>3. Thái độ</w:t>
      </w:r>
    </w:p>
    <w:p>
      <w:pPr>
        <w:ind w:left="360"/>
      </w:pPr>
      <w:r>
        <w:t>• Trẻ hứng thú tham gia hoạt động, biết chờ đến lượt và phối hợp với bạn.</w:t>
      </w:r>
    </w:p>
    <w:p>
      <w:pPr>
        <w:ind w:left="360"/>
      </w:pPr>
      <w:r>
        <w:t>• Giáo dục trẻ yêu thích hoạt động làm quen chữ cái, giữ gìn đồ dùng học tập.</w:t>
      </w:r>
    </w:p>
    <w:p>
      <w:pPr>
        <w:ind w:left="360"/>
      </w:pPr>
      <w:r>
        <w:t>• Trẻ có ý thức sử dụng thiết bị công nghệ dưới sự hướng dẫn của cô.</w:t>
      </w:r>
    </w:p>
    <w:p>
      <w:pPr>
        <w:pStyle w:val="HeadingVN"/>
      </w:pPr>
      <w:r>
        <w:t>II. CHUẨN BỊ</w:t>
      </w:r>
    </w:p>
    <w:tbl>
      <w:tblPr>
        <w:tblStyle w:val="TableGrid"/>
        <w:tblW w:type="auto" w:w="0"/>
        <w:jc w:val="center"/>
        <w:tblLook w:firstColumn="1" w:firstRow="1" w:lastColumn="0" w:lastRow="0" w:noHBand="0" w:noVBand="1" w:val="04A0"/>
      </w:tblPr>
      <w:tblGrid>
        <w:gridCol w:w="3456"/>
        <w:gridCol w:w="3456"/>
        <w:gridCol w:w="3456"/>
      </w:tblGrid>
      <w:tr>
        <w:trPr>
          <w:tblHeader w:val="true"/>
        </w:trPr>
        <w:tc>
          <w:tcPr>
            <w:tcW w:type="dxa" w:w="3456"/>
            <w:vAlign w:val="center"/>
            <w:tcBorders>
              <w:top w:val="single" w:sz="6" w:color="000000"/>
              <w:left w:val="single" w:sz="6" w:color="000000"/>
              <w:bottom w:val="single" w:sz="6" w:color="000000"/>
              <w:right w:val="single" w:sz="6" w:color="000000"/>
            </w:tcBorders>
            <w:shd w:fill="FFF2CC"/>
          </w:tcPr>
          <w:p>
            <w:pPr>
              <w:spacing w:after="40" w:line="252" w:lineRule="auto"/>
              <w:jc w:val="center"/>
            </w:pPr>
            <w:r>
              <w:rPr>
                <w:rFonts w:ascii="Times New Roman" w:hAnsi="Times New Roman" w:eastAsia="Times New Roman"/>
                <w:b/>
                <w:sz w:val="24"/>
              </w:rPr>
              <w:t>Đồ dùng của cô</w:t>
            </w:r>
          </w:p>
        </w:tc>
        <w:tc>
          <w:tcPr>
            <w:tcW w:type="dxa" w:w="3456"/>
            <w:vAlign w:val="center"/>
            <w:tcBorders>
              <w:top w:val="single" w:sz="6" w:color="000000"/>
              <w:left w:val="single" w:sz="6" w:color="000000"/>
              <w:bottom w:val="single" w:sz="6" w:color="000000"/>
              <w:right w:val="single" w:sz="6" w:color="000000"/>
            </w:tcBorders>
            <w:shd w:fill="FFF2CC"/>
          </w:tcPr>
          <w:p>
            <w:pPr>
              <w:spacing w:after="40" w:line="252" w:lineRule="auto"/>
              <w:jc w:val="center"/>
            </w:pPr>
            <w:r>
              <w:rPr>
                <w:rFonts w:ascii="Times New Roman" w:hAnsi="Times New Roman" w:eastAsia="Times New Roman"/>
                <w:b/>
                <w:sz w:val="24"/>
              </w:rPr>
              <w:t>Đồ dùng của trẻ</w:t>
            </w:r>
          </w:p>
        </w:tc>
        <w:tc>
          <w:tcPr>
            <w:tcW w:type="dxa" w:w="3456"/>
            <w:vAlign w:val="center"/>
            <w:tcBorders>
              <w:top w:val="single" w:sz="6" w:color="000000"/>
              <w:left w:val="single" w:sz="6" w:color="000000"/>
              <w:bottom w:val="single" w:sz="6" w:color="000000"/>
              <w:right w:val="single" w:sz="6" w:color="000000"/>
            </w:tcBorders>
            <w:shd w:fill="FFF2CC"/>
          </w:tcPr>
          <w:p>
            <w:pPr>
              <w:spacing w:after="40" w:line="252" w:lineRule="auto"/>
              <w:jc w:val="center"/>
            </w:pPr>
            <w:r>
              <w:rPr>
                <w:rFonts w:ascii="Times New Roman" w:hAnsi="Times New Roman" w:eastAsia="Times New Roman"/>
                <w:b/>
                <w:sz w:val="24"/>
              </w:rPr>
              <w:t>Địa điểm - đội hình</w:t>
            </w:r>
          </w:p>
        </w:tc>
      </w:tr>
      <w:tr>
        <w:tc>
          <w:tcPr>
            <w:tcW w:type="dxa" w:w="3456"/>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Máy tính, tivi/máy chiếu, loa; giáo án điện tử; hình ảnh do cô chuẩn bị bằng công cụ AI hoặc tranh minh họa.</w:t>
            </w:r>
          </w:p>
        </w:tc>
        <w:tc>
          <w:tcPr>
            <w:tcW w:type="dxa" w:w="3456"/>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Mỗi trẻ có thẻ chữ g, y; rổ đựng thẻ; tranh/ô chữ nhỏ theo nhóm.</w:t>
            </w:r>
          </w:p>
        </w:tc>
        <w:tc>
          <w:tcPr>
            <w:tcW w:type="dxa" w:w="3456"/>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Lớp học sạch, thoáng; trẻ ngồi hình chữ U, khi chơi chuyển đội hình thành 2 - 3 đội.</w:t>
            </w:r>
          </w:p>
        </w:tc>
      </w:tr>
      <w:tr>
        <w:tc>
          <w:tcPr>
            <w:tcW w:type="dxa" w:w="3456"/>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Thẻ chữ cái g, y cỡ lớn; bảng gài; hai ngôi nhà chữ cái g và y.</w:t>
            </w:r>
          </w:p>
        </w:tc>
        <w:tc>
          <w:tcPr>
            <w:tcW w:type="dxa" w:w="3456"/>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Bảng con hoặc thẻ chọn đáp án; hoa/ngôi sao thưởng động viên.</w:t>
            </w:r>
          </w:p>
        </w:tc>
        <w:tc>
          <w:tcPr>
            <w:tcW w:type="dxa" w:w="3456"/>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Khu vực vận động an toàn, không có vật cản; vòng/đường đi được sắp xếp hợp lý.</w:t>
            </w:r>
          </w:p>
        </w:tc>
      </w:tr>
      <w:tr>
        <w:tc>
          <w:tcPr>
            <w:tcW w:type="dxa" w:w="3456"/>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Nhạc khởi động, nhạc trò chơi; phần thưởng nhỏ; câu hỏi gợi mở.</w:t>
            </w:r>
          </w:p>
        </w:tc>
        <w:tc>
          <w:tcPr>
            <w:tcW w:type="dxa" w:w="3456"/>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Tâm thế vui vẻ, trang phục gọn gàng.</w:t>
            </w:r>
          </w:p>
        </w:tc>
        <w:tc>
          <w:tcPr>
            <w:tcW w:type="dxa" w:w="3456"/>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Máy quay/điện thoại nếu quay tư liệu tiết học.</w:t>
            </w:r>
          </w:p>
        </w:tc>
      </w:tr>
    </w:tbl>
    <w:p>
      <w:pPr>
        <w:pStyle w:val="HeadingVN"/>
      </w:pPr>
      <w:r>
        <w:t>III. CÁCH TIẾN HÀNH</w:t>
      </w:r>
    </w:p>
    <w:tbl>
      <w:tblPr>
        <w:tblStyle w:val="TableGrid"/>
        <w:tblW w:type="auto" w:w="0"/>
        <w:jc w:val="center"/>
        <w:tblLook w:firstColumn="1" w:firstRow="1" w:lastColumn="0" w:lastRow="0" w:noHBand="0" w:noVBand="1" w:val="04A0"/>
      </w:tblPr>
      <w:tblGrid>
        <w:gridCol w:w="2592"/>
        <w:gridCol w:w="2592"/>
        <w:gridCol w:w="2592"/>
        <w:gridCol w:w="2592"/>
      </w:tblGrid>
      <w:tr>
        <w:trPr>
          <w:tblHeader w:val="true"/>
          <w:cantSplit/>
        </w:trPr>
        <w:tc>
          <w:tcPr>
            <w:tcW w:type="dxa" w:w="1944"/>
            <w:vAlign w:val="center"/>
            <w:tcBorders>
              <w:top w:val="single" w:sz="6" w:color="000000"/>
              <w:left w:val="single" w:sz="6" w:color="000000"/>
              <w:bottom w:val="single" w:sz="6" w:color="000000"/>
              <w:right w:val="single" w:sz="6" w:color="000000"/>
            </w:tcBorders>
            <w:shd w:fill="DDEBF7"/>
          </w:tcPr>
          <w:p>
            <w:pPr>
              <w:spacing w:after="40" w:line="252" w:lineRule="auto"/>
              <w:jc w:val="center"/>
            </w:pPr>
            <w:r>
              <w:rPr>
                <w:rFonts w:ascii="Times New Roman" w:hAnsi="Times New Roman" w:eastAsia="Times New Roman"/>
                <w:b/>
                <w:sz w:val="24"/>
              </w:rPr>
              <w:t>Hoạt động</w:t>
            </w:r>
          </w:p>
        </w:tc>
        <w:tc>
          <w:tcPr>
            <w:tcW w:type="dxa" w:w="4608"/>
            <w:vAlign w:val="center"/>
            <w:tcBorders>
              <w:top w:val="single" w:sz="6" w:color="000000"/>
              <w:left w:val="single" w:sz="6" w:color="000000"/>
              <w:bottom w:val="single" w:sz="6" w:color="000000"/>
              <w:right w:val="single" w:sz="6" w:color="000000"/>
            </w:tcBorders>
            <w:shd w:fill="DDEBF7"/>
          </w:tcPr>
          <w:p>
            <w:pPr>
              <w:spacing w:after="40" w:line="252" w:lineRule="auto"/>
              <w:jc w:val="center"/>
            </w:pPr>
            <w:r>
              <w:rPr>
                <w:rFonts w:ascii="Times New Roman" w:hAnsi="Times New Roman" w:eastAsia="Times New Roman"/>
                <w:b/>
                <w:sz w:val="24"/>
              </w:rPr>
              <w:t>Hoạt động của cô</w:t>
            </w:r>
          </w:p>
        </w:tc>
        <w:tc>
          <w:tcPr>
            <w:tcW w:type="dxa" w:w="3744"/>
            <w:vAlign w:val="center"/>
            <w:tcBorders>
              <w:top w:val="single" w:sz="6" w:color="000000"/>
              <w:left w:val="single" w:sz="6" w:color="000000"/>
              <w:bottom w:val="single" w:sz="6" w:color="000000"/>
              <w:right w:val="single" w:sz="6" w:color="000000"/>
            </w:tcBorders>
            <w:shd w:fill="DDEBF7"/>
          </w:tcPr>
          <w:p>
            <w:pPr>
              <w:spacing w:after="40" w:line="252" w:lineRule="auto"/>
              <w:jc w:val="center"/>
            </w:pPr>
            <w:r>
              <w:rPr>
                <w:rFonts w:ascii="Times New Roman" w:hAnsi="Times New Roman" w:eastAsia="Times New Roman"/>
                <w:b/>
                <w:sz w:val="24"/>
              </w:rPr>
              <w:t>Hoạt động của trẻ</w:t>
            </w:r>
          </w:p>
        </w:tc>
        <w:tc>
          <w:tcPr>
            <w:tcW w:type="dxa" w:w="1080"/>
            <w:vAlign w:val="center"/>
            <w:tcBorders>
              <w:top w:val="single" w:sz="6" w:color="000000"/>
              <w:left w:val="single" w:sz="6" w:color="000000"/>
              <w:bottom w:val="single" w:sz="6" w:color="000000"/>
              <w:right w:val="single" w:sz="6" w:color="000000"/>
            </w:tcBorders>
            <w:shd w:fill="DDEBF7"/>
          </w:tcPr>
          <w:p>
            <w:pPr>
              <w:spacing w:after="40" w:line="252" w:lineRule="auto"/>
              <w:jc w:val="center"/>
            </w:pPr>
            <w:r>
              <w:rPr>
                <w:rFonts w:ascii="Times New Roman" w:hAnsi="Times New Roman" w:eastAsia="Times New Roman"/>
                <w:b/>
                <w:sz w:val="24"/>
              </w:rPr>
              <w:t>Thời gian</w:t>
            </w:r>
          </w:p>
        </w:tc>
      </w:tr>
      <w:tr>
        <w:trPr>
          <w:cantSplit/>
        </w:trPr>
        <w:tc>
          <w:tcPr>
            <w:tcW w:type="dxa" w:w="19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1. Ổn định, gây hứng thú</w:t>
            </w:r>
          </w:p>
        </w:tc>
        <w:tc>
          <w:tcPr>
            <w:tcW w:type="dxa" w:w="4608"/>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Cô cho trẻ hát/vận động nhẹ theo bài hát vui. Cô trò chuyện: “Hôm nay lớp mình có một người bạn đặc biệt gửi đến hộp quà chữ cái. Các con cùng khám phá nhé!”. Cô giới thiệu chủ đề làm quen chữ cái g, y.</w:t>
            </w:r>
          </w:p>
        </w:tc>
        <w:tc>
          <w:tcPr>
            <w:tcW w:type="dxa" w:w="37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hát, vận động theo nhạc; chú ý lắng nghe, trả lời câu hỏi, hào hứng tham gia khám phá hộp quà.</w:t>
            </w:r>
          </w:p>
        </w:tc>
        <w:tc>
          <w:tcPr>
            <w:tcW w:type="dxa" w:w="1080"/>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3 phút</w:t>
            </w:r>
          </w:p>
        </w:tc>
      </w:tr>
      <w:tr>
        <w:trPr>
          <w:cantSplit/>
        </w:trPr>
        <w:tc>
          <w:tcPr>
            <w:tcW w:type="dxa" w:w="19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2. Làm quen chữ cái g</w:t>
            </w:r>
          </w:p>
        </w:tc>
        <w:tc>
          <w:tcPr>
            <w:tcW w:type="dxa" w:w="4608"/>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Cô cho trẻ quan sát tranh hoặc hình ảnh trên màn hình, ví dụ: con gà, quả gấc, gấu bông. Cô đọc từ dưới tranh, cho trẻ tìm chữ cái đã học/ chữ mới. Cô giới thiệu chữ g, phát âm mẫu 2 - 3 lần. Cô cho cả lớp, tổ, nhóm, cá nhân phát âm. Cô phân tích nét chữ g đơn giản: chữ g có phần cong tròn và nét móc dưới.</w:t>
            </w:r>
          </w:p>
        </w:tc>
        <w:tc>
          <w:tcPr>
            <w:tcW w:type="dxa" w:w="37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quan sát tranh, gọi tên hình ảnh; tìm chữ g trong từ; phát âm chữ g theo cô; nhận xét hình dạng chữ g theo khả năng.</w:t>
            </w:r>
          </w:p>
        </w:tc>
        <w:tc>
          <w:tcPr>
            <w:tcW w:type="dxa" w:w="1080"/>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6 phút</w:t>
            </w:r>
          </w:p>
        </w:tc>
      </w:tr>
      <w:tr>
        <w:trPr>
          <w:cantSplit/>
        </w:trPr>
        <w:tc>
          <w:tcPr>
            <w:tcW w:type="dxa" w:w="19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3. Làm quen chữ cái y</w:t>
            </w:r>
          </w:p>
        </w:tc>
        <w:tc>
          <w:tcPr>
            <w:tcW w:type="dxa" w:w="4608"/>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Cô cho trẻ quan sát tranh, ví dụ: y tá, cái yếm. Cô đọc từ, hướng dẫn trẻ phát hiện chữ y. Cô giới thiệu chữ y, phát âm mẫu; cho trẻ phát âm bằng nhiều hình thức. Cô gợi ý trẻ nhận xét chữ y có nét xiên và nét kéo xuống.</w:t>
            </w:r>
          </w:p>
        </w:tc>
        <w:tc>
          <w:tcPr>
            <w:tcW w:type="dxa" w:w="37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quan sát, trả lời; tìm chữ y trong từ; phát âm chữ y cùng cô; nhận xét hình dạng chữ y.</w:t>
            </w:r>
          </w:p>
        </w:tc>
        <w:tc>
          <w:tcPr>
            <w:tcW w:type="dxa" w:w="1080"/>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6 phút</w:t>
            </w:r>
          </w:p>
        </w:tc>
      </w:tr>
      <w:tr>
        <w:trPr>
          <w:cantSplit/>
        </w:trPr>
        <w:tc>
          <w:tcPr>
            <w:tcW w:type="dxa" w:w="19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4. So sánh chữ g và chữ y</w:t>
            </w:r>
          </w:p>
        </w:tc>
        <w:tc>
          <w:tcPr>
            <w:tcW w:type="dxa" w:w="4608"/>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Cô đặt thẻ chữ g và y cạnh nhau. Gợi hỏi: “Hai chữ này có giống nhau không? Khác nhau ở điểm nào?”. Cô khái quát: chữ g có phần cong tròn, chữ y có nét xiên và nét kéo xuống; cả hai đều là chữ cái tiếng Việt mà hôm nay các con được làm quen.</w:t>
            </w:r>
          </w:p>
        </w:tc>
        <w:tc>
          <w:tcPr>
            <w:tcW w:type="dxa" w:w="37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quan sát, nêu ý kiến; chỉ vào chữ theo yêu cầu; nhắc lại điểm khác nhau đơn giản giữa hai chữ.</w:t>
            </w:r>
          </w:p>
        </w:tc>
        <w:tc>
          <w:tcPr>
            <w:tcW w:type="dxa" w:w="1080"/>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3 phút</w:t>
            </w:r>
          </w:p>
        </w:tc>
      </w:tr>
      <w:tr>
        <w:trPr>
          <w:cantSplit/>
        </w:trPr>
        <w:tc>
          <w:tcPr>
            <w:tcW w:type="dxa" w:w="19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5. Trò chơi 1: Ai nhanh chọn đúng</w:t>
            </w:r>
          </w:p>
        </w:tc>
        <w:tc>
          <w:tcPr>
            <w:tcW w:type="dxa" w:w="4608"/>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Cách chơi: Mỗi trẻ cầm bộ thẻ g, y. Khi cô đưa tranh hoặc đọc âm, trẻ giơ thẻ chữ tương ứng. Cô kiểm tra, động viên, sửa sai nhẹ nhàng. Có thể chia tổ thi đua nhưng không gây áp lực.</w:t>
            </w:r>
          </w:p>
        </w:tc>
        <w:tc>
          <w:tcPr>
            <w:tcW w:type="dxa" w:w="37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chọn và giơ thẻ chữ theo yêu cầu; quan sát bạn, tự điều chỉnh khi chọn chưa đúng; cổ vũ bạn.</w:t>
            </w:r>
          </w:p>
        </w:tc>
        <w:tc>
          <w:tcPr>
            <w:tcW w:type="dxa" w:w="1080"/>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5 phút</w:t>
            </w:r>
          </w:p>
        </w:tc>
      </w:tr>
      <w:tr>
        <w:trPr>
          <w:cantSplit/>
        </w:trPr>
        <w:tc>
          <w:tcPr>
            <w:tcW w:type="dxa" w:w="19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6. Trò chơi 2: Về đúng nhà chữ cái</w:t>
            </w:r>
          </w:p>
        </w:tc>
        <w:tc>
          <w:tcPr>
            <w:tcW w:type="dxa" w:w="4608"/>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Cô chuẩn bị hai “ngôi nhà” mang chữ g và y. Trẻ lần lượt bật qua vòng/đi theo đường hẹp, lấy thẻ hoặc tranh có chữ g, y rồi gắn về đúng nhà. Cô bao quát an toàn, khuyến khích trẻ phối hợp trong đội.</w:t>
            </w:r>
          </w:p>
        </w:tc>
        <w:tc>
          <w:tcPr>
            <w:tcW w:type="dxa" w:w="37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vận động theo hướng dẫn; chọn thẻ/tranh và gắn về đúng nhà chữ cái; phối hợp với bạn trong đội.</w:t>
            </w:r>
          </w:p>
        </w:tc>
        <w:tc>
          <w:tcPr>
            <w:tcW w:type="dxa" w:w="1080"/>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6 - 7 phút</w:t>
            </w:r>
          </w:p>
        </w:tc>
      </w:tr>
      <w:tr>
        <w:trPr>
          <w:cantSplit/>
        </w:trPr>
        <w:tc>
          <w:tcPr>
            <w:tcW w:type="dxa" w:w="19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7. Nhận xét, kết thúc</w:t>
            </w:r>
          </w:p>
        </w:tc>
        <w:tc>
          <w:tcPr>
            <w:tcW w:type="dxa" w:w="4608"/>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Cô cùng trẻ nhắc lại hai chữ đã làm quen. Cô nhận xét tinh thần tham gia, tuyên dương trẻ, chuyển hoạt động nhẹ nhàng.</w:t>
            </w:r>
          </w:p>
        </w:tc>
        <w:tc>
          <w:tcPr>
            <w:tcW w:type="dxa" w:w="374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nhắc lại chữ g, y; lắng nghe nhận xét; chào cô và chuyển hoạt động.</w:t>
            </w:r>
          </w:p>
        </w:tc>
        <w:tc>
          <w:tcPr>
            <w:tcW w:type="dxa" w:w="1080"/>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2 phút</w:t>
            </w:r>
          </w:p>
        </w:tc>
      </w:tr>
    </w:tbl>
    <w:p>
      <w:pPr>
        <w:pStyle w:val="HeadingVN"/>
      </w:pPr>
      <w:r>
        <w:t>IV. CÂU HỎI GỢI MỞ</w:t>
      </w:r>
    </w:p>
    <w:p>
      <w:pPr>
        <w:ind w:left="360"/>
      </w:pPr>
      <w:r>
        <w:t>• Con nhìn thấy hình ảnh gì trên màn hình?</w:t>
      </w:r>
    </w:p>
    <w:p>
      <w:pPr>
        <w:ind w:left="360"/>
      </w:pPr>
      <w:r>
        <w:t>• Trong từ “gà”, con thấy chữ cái nào mới?</w:t>
      </w:r>
    </w:p>
    <w:p>
      <w:pPr>
        <w:ind w:left="360"/>
      </w:pPr>
      <w:r>
        <w:t>• Khi cô phát âm chữ g, các con phát âm lại như thế nào?</w:t>
      </w:r>
    </w:p>
    <w:p>
      <w:pPr>
        <w:ind w:left="360"/>
      </w:pPr>
      <w:r>
        <w:t>• Chữ g và chữ y khác nhau ở điểm nào?</w:t>
      </w:r>
    </w:p>
    <w:p>
      <w:pPr>
        <w:ind w:left="360"/>
      </w:pPr>
      <w:r>
        <w:t>• Con hãy tìm thẻ chữ y và giơ lên cho cô xem.</w:t>
      </w:r>
    </w:p>
    <w:p>
      <w:pPr>
        <w:ind w:left="360"/>
      </w:pPr>
      <w:r>
        <w:t>• Con gắn thẻ này vào ngôi nhà chữ nào? Vì sao?</w:t>
      </w:r>
    </w:p>
    <w:p>
      <w:pPr>
        <w:pStyle w:val="HeadingVN"/>
      </w:pPr>
      <w:r>
        <w:t>V. DỰ KIẾN TÌNH HUỐNG VÀ CÁCH XỬ LÝ</w:t>
      </w:r>
    </w:p>
    <w:tbl>
      <w:tblPr>
        <w:tblStyle w:val="TableGrid"/>
        <w:tblW w:type="auto" w:w="0"/>
        <w:jc w:val="center"/>
        <w:tblLook w:firstColumn="1" w:firstRow="1" w:lastColumn="0" w:lastRow="0" w:noHBand="0" w:noVBand="1" w:val="04A0"/>
      </w:tblPr>
      <w:tblGrid>
        <w:gridCol w:w="5184"/>
        <w:gridCol w:w="5184"/>
      </w:tblGrid>
      <w:tr>
        <w:trPr>
          <w:tblHeader w:val="true"/>
        </w:trPr>
        <w:tc>
          <w:tcPr>
            <w:tcW w:type="dxa" w:w="5184"/>
            <w:vAlign w:val="center"/>
            <w:tcBorders>
              <w:top w:val="single" w:sz="6" w:color="000000"/>
              <w:left w:val="single" w:sz="6" w:color="000000"/>
              <w:bottom w:val="single" w:sz="6" w:color="000000"/>
              <w:right w:val="single" w:sz="6" w:color="000000"/>
            </w:tcBorders>
            <w:shd w:fill="EADCF8"/>
          </w:tcPr>
          <w:p>
            <w:pPr>
              <w:spacing w:after="40" w:line="252" w:lineRule="auto"/>
              <w:jc w:val="center"/>
            </w:pPr>
            <w:r>
              <w:rPr>
                <w:rFonts w:ascii="Times New Roman" w:hAnsi="Times New Roman" w:eastAsia="Times New Roman"/>
                <w:b/>
                <w:sz w:val="24"/>
              </w:rPr>
              <w:t>Tình huống có thể xảy ra</w:t>
            </w:r>
          </w:p>
        </w:tc>
        <w:tc>
          <w:tcPr>
            <w:tcW w:type="dxa" w:w="5184"/>
            <w:vAlign w:val="center"/>
            <w:tcBorders>
              <w:top w:val="single" w:sz="6" w:color="000000"/>
              <w:left w:val="single" w:sz="6" w:color="000000"/>
              <w:bottom w:val="single" w:sz="6" w:color="000000"/>
              <w:right w:val="single" w:sz="6" w:color="000000"/>
            </w:tcBorders>
            <w:shd w:fill="EADCF8"/>
          </w:tcPr>
          <w:p>
            <w:pPr>
              <w:spacing w:after="40" w:line="252" w:lineRule="auto"/>
              <w:jc w:val="center"/>
            </w:pPr>
            <w:r>
              <w:rPr>
                <w:rFonts w:ascii="Times New Roman" w:hAnsi="Times New Roman" w:eastAsia="Times New Roman"/>
                <w:b/>
                <w:sz w:val="24"/>
              </w:rPr>
              <w:t>Cách xử lý của cô</w:t>
            </w:r>
          </w:p>
        </w:tc>
      </w:tr>
      <w:tr>
        <w:tc>
          <w:tcPr>
            <w:tcW w:type="dxa" w:w="518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phát âm chưa rõ chữ g hoặc chữ y.</w:t>
            </w:r>
          </w:p>
        </w:tc>
        <w:tc>
          <w:tcPr>
            <w:tcW w:type="dxa" w:w="518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Cô phát âm mẫu chậm, rõ; cho trẻ phát âm lại theo nhóm nhỏ, không chê trẻ trước lớp.</w:t>
            </w:r>
          </w:p>
        </w:tc>
      </w:tr>
      <w:tr>
        <w:tc>
          <w:tcPr>
            <w:tcW w:type="dxa" w:w="518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nhầm lẫn giữa chữ g và chữ y.</w:t>
            </w:r>
          </w:p>
        </w:tc>
        <w:tc>
          <w:tcPr>
            <w:tcW w:type="dxa" w:w="518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Cô đặt hai thẻ cạnh nhau, dùng câu hỏi gợi mở để trẻ quan sát điểm khác nhau; cho trẻ chọn lại qua trò chơi.</w:t>
            </w:r>
          </w:p>
        </w:tc>
      </w:tr>
      <w:tr>
        <w:tc>
          <w:tcPr>
            <w:tcW w:type="dxa" w:w="518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quá hào hứng khi vận động.</w:t>
            </w:r>
          </w:p>
        </w:tc>
        <w:tc>
          <w:tcPr>
            <w:tcW w:type="dxa" w:w="518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Cô nhắc luật chơi, xếp hàng theo lượt, bao quát an toàn và giảm tốc độ nhạc nếu cần.</w:t>
            </w:r>
          </w:p>
        </w:tc>
      </w:tr>
      <w:tr>
        <w:tc>
          <w:tcPr>
            <w:tcW w:type="dxa" w:w="518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Thiết bị trình chiếu gặp lỗi.</w:t>
            </w:r>
          </w:p>
        </w:tc>
        <w:tc>
          <w:tcPr>
            <w:tcW w:type="dxa" w:w="5184"/>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Cô chuyển sang dùng tranh in, thẻ chữ lớn và đồ dùng trực quan đã chuẩn bị.</w:t>
            </w:r>
          </w:p>
        </w:tc>
      </w:tr>
    </w:tbl>
    <w:p>
      <w:pPr>
        <w:pStyle w:val="HeadingVN"/>
      </w:pPr>
      <w:r>
        <w:t>VI. ĐÁNH GIÁ SAU HOẠT ĐỘNG</w:t>
      </w:r>
    </w:p>
    <w:tbl>
      <w:tblPr>
        <w:tblStyle w:val="TableGrid"/>
        <w:tblW w:type="auto" w:w="0"/>
        <w:jc w:val="center"/>
        <w:tblLook w:firstColumn="1" w:firstRow="1" w:lastColumn="0" w:lastRow="0" w:noHBand="0" w:noVBand="1" w:val="04A0"/>
      </w:tblPr>
      <w:tblGrid>
        <w:gridCol w:w="2592"/>
        <w:gridCol w:w="2592"/>
        <w:gridCol w:w="2592"/>
        <w:gridCol w:w="2592"/>
      </w:tblGrid>
      <w:tr>
        <w:trPr>
          <w:tblHeader w:val="true"/>
        </w:trPr>
        <w:tc>
          <w:tcPr>
            <w:tcW w:type="dxa" w:w="2592"/>
            <w:vAlign w:val="center"/>
            <w:tcBorders>
              <w:top w:val="single" w:sz="6" w:color="000000"/>
              <w:left w:val="single" w:sz="6" w:color="000000"/>
              <w:bottom w:val="single" w:sz="6" w:color="000000"/>
              <w:right w:val="single" w:sz="6" w:color="000000"/>
            </w:tcBorders>
            <w:shd w:fill="FCE4D6"/>
          </w:tcPr>
          <w:p>
            <w:pPr>
              <w:spacing w:after="40" w:line="252" w:lineRule="auto"/>
              <w:jc w:val="center"/>
            </w:pPr>
            <w:r>
              <w:rPr>
                <w:rFonts w:ascii="Times New Roman" w:hAnsi="Times New Roman" w:eastAsia="Times New Roman"/>
                <w:b/>
                <w:sz w:val="24"/>
              </w:rPr>
              <w:t>Nội dung đánh giá</w:t>
            </w:r>
          </w:p>
        </w:tc>
        <w:tc>
          <w:tcPr>
            <w:tcW w:type="dxa" w:w="2592"/>
            <w:vAlign w:val="center"/>
            <w:tcBorders>
              <w:top w:val="single" w:sz="6" w:color="000000"/>
              <w:left w:val="single" w:sz="6" w:color="000000"/>
              <w:bottom w:val="single" w:sz="6" w:color="000000"/>
              <w:right w:val="single" w:sz="6" w:color="000000"/>
            </w:tcBorders>
            <w:shd w:fill="FCE4D6"/>
          </w:tcPr>
          <w:p>
            <w:pPr>
              <w:spacing w:after="40" w:line="252" w:lineRule="auto"/>
              <w:jc w:val="center"/>
            </w:pPr>
            <w:r>
              <w:rPr>
                <w:rFonts w:ascii="Times New Roman" w:hAnsi="Times New Roman" w:eastAsia="Times New Roman"/>
                <w:b/>
                <w:sz w:val="24"/>
              </w:rPr>
              <w:t>Đạt tốt</w:t>
            </w:r>
          </w:p>
        </w:tc>
        <w:tc>
          <w:tcPr>
            <w:tcW w:type="dxa" w:w="2592"/>
            <w:vAlign w:val="center"/>
            <w:tcBorders>
              <w:top w:val="single" w:sz="6" w:color="000000"/>
              <w:left w:val="single" w:sz="6" w:color="000000"/>
              <w:bottom w:val="single" w:sz="6" w:color="000000"/>
              <w:right w:val="single" w:sz="6" w:color="000000"/>
            </w:tcBorders>
            <w:shd w:fill="FCE4D6"/>
          </w:tcPr>
          <w:p>
            <w:pPr>
              <w:spacing w:after="40" w:line="252" w:lineRule="auto"/>
              <w:jc w:val="center"/>
            </w:pPr>
            <w:r>
              <w:rPr>
                <w:rFonts w:ascii="Times New Roman" w:hAnsi="Times New Roman" w:eastAsia="Times New Roman"/>
                <w:b/>
                <w:sz w:val="24"/>
              </w:rPr>
              <w:t>Đạt</w:t>
            </w:r>
          </w:p>
        </w:tc>
        <w:tc>
          <w:tcPr>
            <w:tcW w:type="dxa" w:w="2592"/>
            <w:vAlign w:val="center"/>
            <w:tcBorders>
              <w:top w:val="single" w:sz="6" w:color="000000"/>
              <w:left w:val="single" w:sz="6" w:color="000000"/>
              <w:bottom w:val="single" w:sz="6" w:color="000000"/>
              <w:right w:val="single" w:sz="6" w:color="000000"/>
            </w:tcBorders>
            <w:shd w:fill="FCE4D6"/>
          </w:tcPr>
          <w:p>
            <w:pPr>
              <w:spacing w:after="40" w:line="252" w:lineRule="auto"/>
              <w:jc w:val="center"/>
            </w:pPr>
            <w:r>
              <w:rPr>
                <w:rFonts w:ascii="Times New Roman" w:hAnsi="Times New Roman" w:eastAsia="Times New Roman"/>
                <w:b/>
                <w:sz w:val="24"/>
              </w:rPr>
              <w:t>Cần hỗ trợ thêm</w:t>
            </w:r>
          </w:p>
        </w:tc>
      </w:tr>
      <w:tr>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hứng thú tham gia hoạt động.</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r>
      <w:tr>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nhận biết được chữ g, y.</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r>
      <w:tr>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phát âm chữ g, y theo cô.</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r>
      <w:tr>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biết chọn/gắn thẻ chữ đúng yêu cầu.</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r>
      <w:tr>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Trẻ phối hợp với bạn khi chơi trò chơi.</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c>
          <w:tcPr>
            <w:tcW w:type="dxa" w:w="2592"/>
            <w:vAlign w:val="center"/>
            <w:tcBorders>
              <w:top w:val="single" w:sz="6" w:color="000000"/>
              <w:left w:val="single" w:sz="6" w:color="000000"/>
              <w:bottom w:val="single" w:sz="6" w:color="000000"/>
              <w:right w:val="single" w:sz="6" w:color="000000"/>
            </w:tcBorders>
          </w:tcPr>
          <w:p>
            <w:pPr>
              <w:spacing w:after="40" w:line="252" w:lineRule="auto"/>
            </w:pPr>
            <w:r>
              <w:rPr>
                <w:rFonts w:ascii="Times New Roman" w:hAnsi="Times New Roman" w:eastAsia="Times New Roman"/>
                <w:sz w:val="24"/>
              </w:rPr>
              <w:t>☐</w:t>
            </w:r>
          </w:p>
        </w:tc>
      </w:tr>
    </w:tbl>
    <w:p>
      <w:pPr>
        <w:pStyle w:val="HeadingVN"/>
      </w:pPr>
      <w:r>
        <w:t>VII. GỢI Ý TRANG TRÍ GIÁO ÁN/VIDEO MINH HỌA</w:t>
      </w:r>
    </w:p>
    <w:p>
      <w:pPr>
        <w:ind w:left="360"/>
      </w:pPr>
      <w:r>
        <w:t>• Màu chủ đạo: xanh lá, vàng kem, hồng pastel; sử dụng ít màu để giáo án nhìn sạch và chuyên nghiệp.</w:t>
      </w:r>
    </w:p>
    <w:p>
      <w:pPr>
        <w:ind w:left="360"/>
      </w:pPr>
      <w:r>
        <w:t>• Nếu quay video, có thể chèn tiêu đề: “Làm quen chữ cái g, y - Lứa tuổi 4 - 5 tuổi”.</w:t>
      </w:r>
    </w:p>
    <w:p>
      <w:pPr>
        <w:ind w:left="360"/>
      </w:pPr>
      <w:r>
        <w:t>• Khi dùng hình ảnh AI, cô nên chọn hình gần gũi, rõ nét, phù hợp văn hóa và độ tuổi trẻ mầm non.</w:t>
      </w:r>
    </w:p>
    <w:p>
      <w:pPr>
        <w:ind w:left="360"/>
      </w:pPr>
      <w:r>
        <w:t>• Trò chơi vận động nên ngắn, an toàn, có nhạc vui nhưng âm lượng vừa phải để trẻ nghe rõ hiệu lệnh của cô.</w:t>
      </w:r>
    </w:p>
    <w:p>
      <w:r>
        <w:br/>
      </w:r>
    </w:p>
    <w:tbl>
      <w:tblPr>
        <w:tblStyle w:val="TableGrid"/>
        <w:tblW w:type="auto" w:w="0"/>
        <w:jc w:val="center"/>
        <w:tblLook w:firstColumn="1" w:firstRow="1" w:lastColumn="0" w:lastRow="0" w:noHBand="0" w:noVBand="1" w:val="04A0"/>
      </w:tblPr>
      <w:tblGrid>
        <w:gridCol w:w="5184"/>
        <w:gridCol w:w="5184"/>
      </w:tblGrid>
      <w:tr>
        <w:trPr>
          <w:tblHeader w:val="true"/>
        </w:trPr>
        <w:tc>
          <w:tcPr>
            <w:tcW w:type="dxa" w:w="5184"/>
            <w:vAlign w:val="center"/>
            <w:tcBorders>
              <w:top w:val="single" w:sz="6" w:color="000000"/>
              <w:left w:val="single" w:sz="6" w:color="000000"/>
              <w:bottom w:val="single" w:sz="6" w:color="000000"/>
              <w:right w:val="single" w:sz="6" w:color="000000"/>
            </w:tcBorders>
            <w:shd w:fill="FFFFFF"/>
          </w:tcPr>
          <w:p>
            <w:pPr>
              <w:spacing w:after="40" w:line="252" w:lineRule="auto"/>
              <w:jc w:val="center"/>
            </w:pPr>
            <w:r>
              <w:rPr>
                <w:rFonts w:ascii="Times New Roman" w:hAnsi="Times New Roman" w:eastAsia="Times New Roman"/>
                <w:b/>
                <w:sz w:val="24"/>
              </w:rPr>
              <w:t>DUYỆT CỦA BAN GIÁM HIỆU</w:t>
              <w:br/>
              <w:br/>
              <w:br/>
              <w:br/>
              <w:t>................................</w:t>
            </w:r>
          </w:p>
        </w:tc>
        <w:tc>
          <w:tcPr>
            <w:tcW w:type="dxa" w:w="5184"/>
            <w:vAlign w:val="center"/>
            <w:tcBorders>
              <w:top w:val="single" w:sz="6" w:color="000000"/>
              <w:left w:val="single" w:sz="6" w:color="000000"/>
              <w:bottom w:val="single" w:sz="6" w:color="000000"/>
              <w:right w:val="single" w:sz="6" w:color="000000"/>
            </w:tcBorders>
            <w:shd w:fill="FFFFFF"/>
          </w:tcPr>
          <w:p>
            <w:pPr>
              <w:spacing w:after="40" w:line="252" w:lineRule="auto"/>
              <w:jc w:val="center"/>
            </w:pPr>
            <w:r>
              <w:rPr>
                <w:rFonts w:ascii="Times New Roman" w:hAnsi="Times New Roman" w:eastAsia="Times New Roman"/>
                <w:b/>
                <w:sz w:val="24"/>
              </w:rPr>
              <w:t>NGƯỜI THỰC HIỆN</w:t>
              <w:br/>
              <w:br/>
              <w:br/>
              <w:br/>
              <w:t>................................</w:t>
            </w:r>
          </w:p>
        </w:tc>
      </w:tr>
    </w:tbl>
    <w:sectPr w:rsidR="00FC693F" w:rsidRPr="0006063C" w:rsidSect="00034616">
      <w:pgSz w:w="12240" w:h="15840"/>
      <w:pgMar w:top="864" w:right="936" w:bottom="864"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69" w:lineRule="auto"/>
    </w:pPr>
    <w:rPr>
      <w:rFonts w:ascii="Times New Roman" w:hAnsi="Times New Roman" w:eastAsia="Times New Roman"/>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itleVN">
    <w:name w:val="Title VN"/>
    <w:pPr>
      <w:spacing w:before="120" w:after="80"/>
    </w:pPr>
    <w:rPr>
      <w:rFonts w:ascii="Times New Roman" w:hAnsi="Times New Roman" w:eastAsia="Times New Roman"/>
      <w:b/>
      <w:sz w:val="32"/>
    </w:rPr>
  </w:style>
  <w:style w:type="paragraph" w:customStyle="1" w:styleId="HeadingVN">
    <w:name w:val="Heading VN"/>
    <w:pPr>
      <w:spacing w:before="120" w:after="80"/>
    </w:pPr>
    <w:rPr>
      <w:rFonts w:ascii="Times New Roman" w:hAnsi="Times New Roman" w:eastAsia="Times New Roman"/>
      <w:b/>
      <w:sz w:val="28"/>
    </w:rPr>
  </w:style>
  <w:style w:type="paragraph" w:customStyle="1" w:styleId="SubHeadingVN">
    <w:name w:val="SubHeading VN"/>
    <w:pPr>
      <w:spacing w:before="120" w:after="80"/>
    </w:pPr>
    <w:rPr>
      <w:rFonts w:ascii="Times New Roman" w:hAnsi="Times New Roman" w:eastAsia="Times New Roman"/>
      <w:b/>
      <w:sz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